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reprincipal"/>
        <w:rPr/>
      </w:pPr>
      <w:r>
        <w:rPr/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5177155</wp:posOffset>
            </wp:positionH>
            <wp:positionV relativeFrom="paragraph">
              <wp:posOffset>-894715</wp:posOffset>
            </wp:positionV>
            <wp:extent cx="1270000" cy="12700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-1311275</wp:posOffset>
            </wp:positionH>
            <wp:positionV relativeFrom="paragraph">
              <wp:posOffset>-908050</wp:posOffset>
            </wp:positionV>
            <wp:extent cx="2366010" cy="116459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principal"/>
        <w:rPr>
          <w:rFonts w:ascii="Tahoma" w:hAnsi="Tahoma"/>
        </w:rPr>
      </w:pPr>
      <w:r>
        <w:rPr>
          <w:rFonts w:ascii="Tahoma" w:hAnsi="Tahoma"/>
        </w:rPr>
      </w:r>
    </w:p>
    <w:p>
      <w:pPr>
        <w:pStyle w:val="Titreprincipal"/>
        <w:rPr>
          <w:rFonts w:ascii="Tahoma" w:hAnsi="Tahoma"/>
        </w:rPr>
      </w:pPr>
      <w:r>
        <w:rPr>
          <w:rFonts w:ascii="Tahoma" w:hAnsi="Tahoma"/>
        </w:rPr>
        <w:t xml:space="preserve">📝 </w:t>
      </w:r>
      <w:r>
        <w:rPr>
          <w:rFonts w:ascii="Tahoma" w:hAnsi="Tahoma"/>
        </w:rPr>
        <w:t>Règlement / Bike &amp; Run de Gray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</w:rPr>
        <w:t xml:space="preserve">📍 </w:t>
      </w:r>
      <w:r>
        <w:rPr>
          <w:rFonts w:ascii="Tahoma" w:hAnsi="Tahoma"/>
        </w:rPr>
        <w:t>Lieu : Aérodrome de Gray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</w:rPr>
        <w:t xml:space="preserve">📅 </w:t>
      </w:r>
      <w:r>
        <w:rPr>
          <w:rFonts w:ascii="Tahoma" w:hAnsi="Tahoma"/>
        </w:rPr>
        <w:t>Date : Dimanche 30 novembre 2025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</w:rPr>
        <w:t xml:space="preserve">👥 </w:t>
      </w:r>
      <w:r>
        <w:rPr>
          <w:rFonts w:ascii="Tahoma" w:hAnsi="Tahoma"/>
        </w:rPr>
        <w:t xml:space="preserve">Organisation : TRI VAL DE GRAY </w:t>
      </w:r>
    </w:p>
    <w:p>
      <w:pPr>
        <w:pStyle w:val="Normal"/>
        <w:rPr/>
      </w:pPr>
      <w:r>
        <w:rPr/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1. Principe du Bike &amp; Run</w:t>
      </w:r>
    </w:p>
    <w:p>
      <w:pPr>
        <w:pStyle w:val="Normal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</w:r>
    </w:p>
    <w:p>
      <w:pPr>
        <w:pStyle w:val="Normal"/>
        <w:jc w:val="center"/>
        <w:rPr>
          <w:rFonts w:ascii="Tahoma" w:hAnsi="Tahoma"/>
        </w:rPr>
      </w:pPr>
      <w:r>
        <w:rPr>
          <w:rFonts w:ascii="Tahoma" w:hAnsi="Tahoma"/>
          <w:b w:val="false"/>
          <w:bCs w:val="false"/>
          <w:i/>
          <w:iCs/>
          <w:caps w:val="false"/>
          <w:smallCaps w:val="false"/>
          <w:color w:val="0D1923"/>
          <w:spacing w:val="0"/>
          <w:sz w:val="20"/>
          <w:szCs w:val="20"/>
          <w:u w:val="none"/>
        </w:rPr>
        <w:t>Sur une distance donnée, les deux partenaires s’échangent le vélo de la main à la main comme bon leur semble, le but étant de franchir la ligne d’arrivée ensemble.</w:t>
      </w:r>
      <w:r>
        <w:rPr>
          <w:rFonts w:ascii="Tahoma" w:hAnsi="Tahoma"/>
          <w:b w:val="false"/>
          <w:bCs w:val="false"/>
          <w:i/>
          <w:iCs/>
          <w:sz w:val="20"/>
          <w:szCs w:val="20"/>
          <w:u w:val="none"/>
        </w:rPr>
        <w:t xml:space="preserve"> </w:t>
      </w:r>
    </w:p>
    <w:p>
      <w:pPr>
        <w:pStyle w:val="Normal"/>
        <w:rPr>
          <w:rFonts w:ascii="Tahoma" w:hAnsi="Tahoma"/>
          <w:b w:val="false"/>
          <w:b w:val="false"/>
          <w:bCs w:val="false"/>
          <w:i/>
          <w:i/>
          <w:iCs/>
          <w:sz w:val="20"/>
          <w:szCs w:val="20"/>
          <w:u w:val="none"/>
        </w:rPr>
      </w:pPr>
      <w:r>
        <w:rPr>
          <w:rFonts w:ascii="Tahoma" w:hAnsi="Tahoma"/>
          <w:b w:val="false"/>
          <w:bCs w:val="false"/>
          <w:i/>
          <w:iCs/>
          <w:sz w:val="20"/>
          <w:szCs w:val="20"/>
          <w:u w:val="none"/>
        </w:rPr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 Bike &amp; Run est une épreuve sportive par équipes de deux.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Une seule équipe = 2 participants.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Une seule vélo VTT par équipe.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Les coureurs alternent librement course à pied et vélo.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Les relais se font sans zone fixe, autant de fois que l’équipe le souhaite.</w:t>
      </w:r>
    </w:p>
    <w:p>
      <w:pPr>
        <w:pStyle w:val="Normal"/>
        <w:numPr>
          <w:ilvl w:val="0"/>
          <w:numId w:val="7"/>
        </w:numPr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 vélo ne doit jamais être laissé sans surveillance.</w:t>
      </w:r>
    </w:p>
    <w:p>
      <w:pPr>
        <w:pStyle w:val="Normal"/>
        <w:numPr>
          <w:ilvl w:val="0"/>
          <w:numId w:val="0"/>
        </w:numPr>
        <w:ind w:left="720" w:hanging="0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-1099185</wp:posOffset>
            </wp:positionH>
            <wp:positionV relativeFrom="paragraph">
              <wp:posOffset>-868045</wp:posOffset>
            </wp:positionV>
            <wp:extent cx="2270760" cy="1117600"/>
            <wp:effectExtent l="0" t="0" r="0" b="0"/>
            <wp:wrapSquare wrapText="largest"/>
            <wp:docPr id="3" name="Image2 C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 Copie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5189220</wp:posOffset>
            </wp:positionH>
            <wp:positionV relativeFrom="paragraph">
              <wp:posOffset>-888365</wp:posOffset>
            </wp:positionV>
            <wp:extent cx="1270000" cy="1270000"/>
            <wp:effectExtent l="0" t="0" r="0" b="0"/>
            <wp:wrapSquare wrapText="largest"/>
            <wp:docPr id="4" name="Image1 C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 Copie 1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2. Épreuves et distances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Course draisienne (animation enfants 2–5 ans) : petit parcours sécurisé.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Jeunes 1 (Challenge régional) : environ 2 km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Jeunes 2 (Challenge régional) : environ 5 km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Course Open XXS (familles &amp; entreprises) : environ 9 km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Adultes XS (Challenge régional) : environ 14 km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3. Catégories et participation</w:t>
      </w:r>
    </w:p>
    <w:p>
      <w:pPr>
        <w:pStyle w:val="Normal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>Draisienne :</w:t>
      </w:r>
      <w:r>
        <w:rPr>
          <w:rFonts w:ascii="Tahoma" w:hAnsi="Tahoma"/>
          <w:sz w:val="28"/>
          <w:szCs w:val="28"/>
        </w:rPr>
        <w:t xml:space="preserve"> animation non chronométrée.</w:t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>Jeunes 1 :</w:t>
      </w:r>
      <w:r>
        <w:rPr>
          <w:rFonts w:ascii="Tahoma" w:hAnsi="Tahoma"/>
          <w:sz w:val="28"/>
          <w:szCs w:val="28"/>
        </w:rPr>
        <w:t xml:space="preserve"> Ouvert aux licenciés et non licenciés des catégories mini-poussins et poussins </w:t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>Jeunes 2 :</w:t>
      </w:r>
      <w:r>
        <w:rPr>
          <w:rFonts w:ascii="Tahoma" w:hAnsi="Tahoma"/>
          <w:sz w:val="28"/>
          <w:szCs w:val="28"/>
        </w:rPr>
        <w:t xml:space="preserve"> Ouvert aux licenciés et non licenciés des catégories pupilles et benjamins </w:t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 xml:space="preserve">Adultes XS: </w:t>
      </w:r>
      <w:r>
        <w:rPr>
          <w:rFonts w:ascii="Tahoma" w:hAnsi="Tahoma"/>
          <w:sz w:val="28"/>
          <w:szCs w:val="28"/>
        </w:rPr>
        <w:t>Ouvert aux licenciés et non licenciés des catégories minimes, cadets, juniors, séniors et vétérans .</w:t>
      </w:r>
    </w:p>
    <w:p>
      <w:pPr>
        <w:pStyle w:val="Normal"/>
        <w:numPr>
          <w:ilvl w:val="0"/>
          <w:numId w:val="9"/>
        </w:numPr>
        <w:rPr>
          <w:rFonts w:ascii="Tahoma" w:hAnsi="Tahoma"/>
        </w:rPr>
      </w:pPr>
      <w:r>
        <w:rPr>
          <w:rFonts w:ascii="Tahoma" w:hAnsi="Tahoma"/>
          <w:b/>
          <w:bCs/>
          <w:sz w:val="28"/>
          <w:szCs w:val="28"/>
        </w:rPr>
        <w:t xml:space="preserve">Open / XXS : </w:t>
      </w:r>
      <w:r>
        <w:rPr>
          <w:rFonts w:ascii="Tahoma" w:hAnsi="Tahoma"/>
          <w:sz w:val="28"/>
          <w:szCs w:val="28"/>
        </w:rPr>
        <w:t>accessible à tous (familles, entreprises, non licenciés).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5114290</wp:posOffset>
            </wp:positionH>
            <wp:positionV relativeFrom="paragraph">
              <wp:posOffset>-852805</wp:posOffset>
            </wp:positionV>
            <wp:extent cx="1270000" cy="1270000"/>
            <wp:effectExtent l="0" t="0" r="0" b="0"/>
            <wp:wrapSquare wrapText="largest"/>
            <wp:docPr id="5" name="Image1 Copi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 Copie 2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-1143000</wp:posOffset>
            </wp:positionH>
            <wp:positionV relativeFrom="paragraph">
              <wp:posOffset>-852170</wp:posOffset>
            </wp:positionV>
            <wp:extent cx="2366010" cy="1164590"/>
            <wp:effectExtent l="0" t="0" r="0" b="0"/>
            <wp:wrapSquare wrapText="largest"/>
            <wp:docPr id="6" name="Image2 Copi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 Copie 2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4. Matériel obligatoire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VTT ou VTC en bon état (pas de vélo de route).</w:t>
        <w:br/>
        <w:t>- Casque homologué porté en permanence par les participants.</w:t>
        <w:br/>
        <w:t>- Dossard visible sur l’avant du coureur.</w:t>
        <w:br/>
        <w:t>- Draisiennes : casque obligatoire pour les enfants.</w:t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5. Règles de sécurité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 vélo doit être en état de fonctionnement (freins, pneus, chaîne).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Respect du code de la route et des consignes des signaleurs.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Dépassements avec prudence, sans gêner les autres concurrents.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Tout comportement dangereux ou non fair-play = disqualification.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Les membres d’une même équipe doivent obligatoirement traverser la zone de contrôle côte à côte. 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 port du casque est obligatoire pour tous les concurrents sur l’intégralité du parcours.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Les concurrents porteront en permanence leur dossard (devant).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Un seul concurrent est autorisé sur le vélo. Le vélo doit effectuer la totalité du parcours.</w:t>
      </w:r>
    </w:p>
    <w:p>
      <w:pPr>
        <w:pStyle w:val="Normal"/>
        <w:numPr>
          <w:ilvl w:val="0"/>
          <w:numId w:val="0"/>
        </w:numPr>
        <w:ind w:left="720" w:hanging="0"/>
        <w:jc w:val="lef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0"/>
        </w:numPr>
        <w:ind w:left="720" w:hanging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5199380</wp:posOffset>
            </wp:positionH>
            <wp:positionV relativeFrom="paragraph">
              <wp:posOffset>-876300</wp:posOffset>
            </wp:positionV>
            <wp:extent cx="1270000" cy="1270000"/>
            <wp:effectExtent l="0" t="0" r="0" b="0"/>
            <wp:wrapSquare wrapText="largest"/>
            <wp:docPr id="7" name="Image1 Copi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 Copie 3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-1094105</wp:posOffset>
            </wp:positionH>
            <wp:positionV relativeFrom="paragraph">
              <wp:posOffset>-871855</wp:posOffset>
            </wp:positionV>
            <wp:extent cx="2183765" cy="1075055"/>
            <wp:effectExtent l="0" t="0" r="0" b="0"/>
            <wp:wrapSquare wrapText="largest"/>
            <wp:docPr id="8" name="Image2 Copie 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 Copie 3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3765" cy="1075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Pour qu’une équipe soit classée, la ligne d’arrivée doit être franchie par les équipiers et le vélo.</w:t>
      </w:r>
    </w:p>
    <w:p>
      <w:pPr>
        <w:pStyle w:val="Normal"/>
        <w:numPr>
          <w:ilvl w:val="0"/>
          <w:numId w:val="8"/>
        </w:numPr>
        <w:jc w:val="left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Le temps du dernier concurrent de l’équipe à passer la ligne d’arrivée servira de référence au classement. </w:t>
      </w:r>
    </w:p>
    <w:p>
      <w:pPr>
        <w:pStyle w:val="Normal"/>
        <w:numPr>
          <w:ilvl w:val="0"/>
          <w:numId w:val="0"/>
        </w:numPr>
        <w:ind w:left="720" w:hanging="0"/>
        <w:jc w:val="left"/>
        <w:rPr>
          <w:rFonts w:ascii="Tahoma" w:hAnsi="Tahoma"/>
          <w:sz w:val="12"/>
          <w:szCs w:val="12"/>
        </w:rPr>
      </w:pPr>
      <w:r>
        <w:rPr>
          <w:rFonts w:ascii="Tahoma" w:hAnsi="Tahoma"/>
          <w:sz w:val="12"/>
          <w:szCs w:val="12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6. Classements et récompenses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b w:val="false"/>
          <w:bCs w:val="false"/>
          <w:sz w:val="28"/>
          <w:szCs w:val="28"/>
        </w:rPr>
        <w:t>- Challenge régional : classement officiel selon les catégories FFTri.</w:t>
        <w:br/>
        <w:t>- Course Open et draisienne : sans classement officiel, récompenses symboliques et ludiques.</w:t>
        <w:br/>
        <w:t>- Podiums pour les 3 premières équipes de chaque catégorie officielle.</w:t>
      </w:r>
    </w:p>
    <w:p>
      <w:pPr>
        <w:pStyle w:val="Normal"/>
        <w:rPr>
          <w:rFonts w:ascii="Tahoma" w:hAnsi="Tahoma"/>
          <w:b w:val="false"/>
          <w:b w:val="false"/>
          <w:bCs w:val="false"/>
          <w:sz w:val="28"/>
          <w:szCs w:val="28"/>
        </w:rPr>
      </w:pPr>
      <w:r>
        <w:rPr>
          <w:rFonts w:ascii="Tahoma" w:hAnsi="Tahoma"/>
          <w:b w:val="false"/>
          <w:bCs w:val="false"/>
          <w:sz w:val="28"/>
          <w:szCs w:val="28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7. Assurance et responsabilité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L’épreuve est organisée sous l’égide de la [FFTri / Tri val de Gray].</w:t>
        <w:br/>
        <w:t>- Les licenciés bénéficient de l’assurance fédérale.</w:t>
        <w:br/>
        <w:t>- Les non-licenciés doivent souscrire une assurance journée incluse dans l’inscription.</w:t>
        <w:br/>
        <w:t>- Les participants déclarent être en bonne condition physique et dégagent l’organisateur de toute responsabilité.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- Le Bike&amp;Run 2025 est couvert de par son Agrément FFTRI. Les organisateurs ne peuvent être tenus pour responsable des vols, pertes et accidents consécutifs à un mauvais état de santé ou un nonrespect du règlement. 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5149215</wp:posOffset>
            </wp:positionH>
            <wp:positionV relativeFrom="paragraph">
              <wp:posOffset>-873125</wp:posOffset>
            </wp:positionV>
            <wp:extent cx="1270000" cy="1270000"/>
            <wp:effectExtent l="0" t="0" r="0" b="0"/>
            <wp:wrapSquare wrapText="largest"/>
            <wp:docPr id="9" name="Image1 Copi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 Copie 4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-1072515</wp:posOffset>
            </wp:positionH>
            <wp:positionV relativeFrom="paragraph">
              <wp:posOffset>-814705</wp:posOffset>
            </wp:positionV>
            <wp:extent cx="2366010" cy="1164590"/>
            <wp:effectExtent l="0" t="0" r="0" b="0"/>
            <wp:wrapSquare wrapText="largest"/>
            <wp:docPr id="10" name="Image2 Copi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 Copie 4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6010" cy="1164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8. Inscriptions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Inscription obligatoire.</w:t>
        <w:br/>
        <w:t>- Clôture des inscriptions en ligne : le vendredi 28 novembre à 00h00.</w:t>
        <w:br/>
        <w:t>- Attestation médical rempli par vos soins ou licence sportive valide sera demandé.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- Pour les licenciés loisirs et les non licenciés, un pass competition vous seras demandé.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- Inscriptions également possibles le dimanche 30 novembre 2025 à l’aérodrome, sur place et jusqu’à 30 minutes avant le départ de chaque course (dans la limite des places disponibles) – Majoration possible.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9. Récapitulatif horaire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Dimanche 30 novembre : Aérodrome de Gray :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 • </w:t>
      </w:r>
      <w:r>
        <w:rPr>
          <w:rFonts w:ascii="Tahoma" w:hAnsi="Tahoma"/>
          <w:sz w:val="28"/>
          <w:szCs w:val="28"/>
        </w:rPr>
        <w:t xml:space="preserve">9h30 Bike&amp;Run Open/ XXS (tous public / famille / entreprises)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• </w:t>
      </w:r>
      <w:r>
        <w:rPr>
          <w:rFonts w:ascii="Tahoma" w:hAnsi="Tahoma"/>
          <w:sz w:val="28"/>
          <w:szCs w:val="28"/>
        </w:rPr>
        <w:t xml:space="preserve">11h30 Bike&amp;Run Jeunes 1 (mini-poussins / poussins / </w:t>
      </w:r>
      <w:r>
        <w:rPr>
          <w:rFonts w:ascii="Tahoma" w:hAnsi="Tahoma"/>
          <w:sz w:val="28"/>
          <w:szCs w:val="28"/>
        </w:rPr>
        <w:t>pupilles</w:t>
      </w:r>
      <w:r>
        <w:rPr>
          <w:rFonts w:ascii="Tahoma" w:hAnsi="Tahoma"/>
          <w:sz w:val="28"/>
          <w:szCs w:val="28"/>
        </w:rPr>
        <w:t xml:space="preserve">)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• </w:t>
      </w:r>
      <w:r>
        <w:rPr>
          <w:rFonts w:ascii="Tahoma" w:hAnsi="Tahoma"/>
          <w:sz w:val="28"/>
          <w:szCs w:val="28"/>
        </w:rPr>
        <w:t xml:space="preserve">11h Bike&amp;Run Draisienne (2 – 5 ans)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• </w:t>
      </w:r>
      <w:r>
        <w:rPr>
          <w:rFonts w:ascii="Tahoma" w:hAnsi="Tahoma"/>
          <w:sz w:val="28"/>
          <w:szCs w:val="28"/>
        </w:rPr>
        <w:t>12h</w:t>
      </w:r>
      <w:r>
        <w:rPr>
          <w:rFonts w:ascii="Tahoma" w:hAnsi="Tahoma"/>
          <w:sz w:val="28"/>
          <w:szCs w:val="28"/>
        </w:rPr>
        <w:t xml:space="preserve"> Bike&amp;Run Jeunes 2  (benjamins / </w:t>
      </w:r>
      <w:r>
        <w:rPr>
          <w:rFonts w:ascii="Tahoma" w:hAnsi="Tahoma"/>
          <w:sz w:val="28"/>
          <w:szCs w:val="28"/>
        </w:rPr>
        <w:t>minimes</w:t>
      </w:r>
      <w:r>
        <w:rPr>
          <w:rFonts w:ascii="Tahoma" w:hAnsi="Tahoma"/>
          <w:sz w:val="28"/>
          <w:szCs w:val="28"/>
        </w:rPr>
        <w:t xml:space="preserve">) </w:t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 xml:space="preserve">• </w:t>
      </w:r>
      <w:r>
        <w:rPr>
          <w:rFonts w:ascii="Tahoma" w:hAnsi="Tahoma"/>
          <w:sz w:val="28"/>
          <w:szCs w:val="28"/>
        </w:rPr>
        <w:t>14</w:t>
      </w:r>
      <w:r>
        <w:rPr>
          <w:rFonts w:ascii="Tahoma" w:hAnsi="Tahoma"/>
          <w:sz w:val="28"/>
          <w:szCs w:val="28"/>
        </w:rPr>
        <w:t>h</w:t>
      </w:r>
      <w:r>
        <w:rPr>
          <w:rFonts w:ascii="Tahoma" w:hAnsi="Tahoma"/>
          <w:sz w:val="28"/>
          <w:szCs w:val="28"/>
        </w:rPr>
        <w:t>00</w:t>
      </w:r>
      <w:r>
        <w:rPr>
          <w:rFonts w:ascii="Tahoma" w:hAnsi="Tahoma"/>
          <w:sz w:val="28"/>
          <w:szCs w:val="28"/>
        </w:rPr>
        <w:t xml:space="preserve"> Bike&amp;Run Adultes (de </w:t>
      </w:r>
      <w:r>
        <w:rPr>
          <w:rFonts w:ascii="Tahoma" w:hAnsi="Tahoma"/>
          <w:sz w:val="28"/>
          <w:szCs w:val="28"/>
        </w:rPr>
        <w:t>cadets</w:t>
      </w:r>
      <w:r>
        <w:rPr>
          <w:rFonts w:ascii="Tahoma" w:hAnsi="Tahoma"/>
          <w:sz w:val="28"/>
          <w:szCs w:val="28"/>
        </w:rPr>
        <w:t xml:space="preserve"> à vétérans) 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-1101090</wp:posOffset>
            </wp:positionH>
            <wp:positionV relativeFrom="paragraph">
              <wp:posOffset>-812800</wp:posOffset>
            </wp:positionV>
            <wp:extent cx="2136140" cy="1051560"/>
            <wp:effectExtent l="0" t="0" r="0" b="0"/>
            <wp:wrapSquare wrapText="largest"/>
            <wp:docPr id="11" name="Image2 Copi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 Copie 5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5218430</wp:posOffset>
            </wp:positionH>
            <wp:positionV relativeFrom="paragraph">
              <wp:posOffset>-845820</wp:posOffset>
            </wp:positionV>
            <wp:extent cx="1270000" cy="1270000"/>
            <wp:effectExtent l="0" t="0" r="0" b="0"/>
            <wp:wrapSquare wrapText="largest"/>
            <wp:docPr id="12" name="Image1 Copie 4 Copie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 Copie 4 Copie 1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10. Droit à l’image</w:t>
      </w:r>
    </w:p>
    <w:p>
      <w:pPr>
        <w:pStyle w:val="Normal"/>
        <w:jc w:val="center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Normal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Les participants autorisent l’organisation à utiliser les photos/vidéos prises durant l’événement à des fins de communication, sauf opposition écrite.</w:t>
      </w:r>
    </w:p>
    <w:p>
      <w:pPr>
        <w:pStyle w:val="Normal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</w:r>
    </w:p>
    <w:p>
      <w:pPr>
        <w:pStyle w:val="Titre1"/>
        <w:jc w:val="center"/>
        <w:rPr>
          <w:rFonts w:ascii="Tahoma" w:hAnsi="Tahoma"/>
        </w:rPr>
      </w:pPr>
      <w:r>
        <w:rPr>
          <w:rFonts w:ascii="Tahoma" w:hAnsi="Tahoma"/>
          <w:sz w:val="36"/>
          <w:szCs w:val="36"/>
          <w:u w:val="single"/>
        </w:rPr>
        <w:t>11. Acceptation du règlement</w:t>
      </w:r>
    </w:p>
    <w:p>
      <w:pPr>
        <w:pStyle w:val="Normal"/>
        <w:jc w:val="center"/>
        <w:rPr>
          <w:rFonts w:ascii="Tahoma" w:hAnsi="Tahoma"/>
          <w:sz w:val="36"/>
          <w:szCs w:val="36"/>
          <w:u w:val="single"/>
        </w:rPr>
      </w:pPr>
      <w:r>
        <w:rPr>
          <w:rFonts w:ascii="Tahoma" w:hAnsi="Tahoma"/>
          <w:sz w:val="36"/>
          <w:szCs w:val="36"/>
          <w:u w:val="single"/>
        </w:rPr>
      </w:r>
    </w:p>
    <w:p>
      <w:pPr>
        <w:pStyle w:val="Normal"/>
        <w:spacing w:before="0" w:after="200"/>
        <w:rPr>
          <w:rFonts w:ascii="Tahoma" w:hAnsi="Tahoma"/>
        </w:rPr>
      </w:pPr>
      <w:r>
        <w:rPr>
          <w:rFonts w:ascii="Tahoma" w:hAnsi="Tahoma"/>
          <w:sz w:val="28"/>
          <w:szCs w:val="28"/>
        </w:rPr>
        <w:t>L’inscription à l’épreuve implique l’acceptation complète du présent règlement.</w:t>
      </w:r>
    </w:p>
    <w:sectPr>
      <w:type w:val="nextPage"/>
      <w:pgSz w:w="12240" w:h="15840"/>
      <w:pgMar w:left="1800" w:right="180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1"/>
    <w:family w:val="auto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>
    <w:lvl w:ilvl="0">
      <w:start w:val="1"/>
      <w:numFmt w:val="bullet"/>
      <w:lvlText w:val="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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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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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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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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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re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paragraph" w:styleId="Titre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paragraph" w:styleId="Titre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Accentuation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character" w:styleId="Puces">
    <w:name w:val="Puces"/>
    <w:qFormat/>
    <w:rPr>
      <w:rFonts w:ascii="OpenSymbol" w:hAnsi="OpenSymbol" w:eastAsia="OpenSymbol" w:cs="OpenSymbol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e">
    <w:name w:val="List"/>
    <w:basedOn w:val="Normal"/>
    <w:uiPriority w:val="99"/>
    <w:unhideWhenUsed/>
    <w:rsid w:val="00aa1d8d"/>
    <w:pPr>
      <w:spacing w:before="0" w:after="200"/>
      <w:ind w:left="360" w:hanging="360"/>
      <w:contextualSpacing/>
    </w:pPr>
    <w:rPr/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Entteetpieddepage">
    <w:name w:val="En-tête et pied de page"/>
    <w:basedOn w:val="Normal"/>
    <w:qFormat/>
    <w:pPr/>
    <w:rPr/>
  </w:style>
  <w:style w:type="paragraph" w:styleId="Entte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Pieddepage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reprincipal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Soustitr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 w:hanging="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Bullet3">
    <w:name w:val="List Bullet 3"/>
    <w:basedOn w:val="Normal"/>
    <w:uiPriority w:val="99"/>
    <w:unhideWhenUsed/>
    <w:qFormat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Bullet4">
    <w:name w:val="List Bullet 4"/>
    <w:basedOn w:val="Normal"/>
    <w:uiPriority w:val="99"/>
    <w:unhideWhenUsed/>
    <w:qFormat/>
    <w:rsid w:val="00326f90"/>
    <w:pPr>
      <w:spacing w:before="0" w:after="200"/>
      <w:ind w:left="1080" w:hanging="360"/>
      <w:contextualSpacing/>
    </w:pPr>
    <w:rPr/>
  </w:style>
  <w:style w:type="paragraph" w:styleId="ListBullet">
    <w:name w:val="List Bullet"/>
    <w:basedOn w:val="Normal"/>
    <w:uiPriority w:val="99"/>
    <w:unhideWhenUsed/>
    <w:qFormat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qFormat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qFormat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qFormat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qFormat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qFormat/>
    <w:rsid w:val="0029639d"/>
    <w:pPr>
      <w:spacing w:before="0" w:after="120"/>
      <w:ind w:left="360" w:hanging="0"/>
      <w:contextualSpacing/>
    </w:pPr>
    <w:rPr/>
  </w:style>
  <w:style w:type="paragraph" w:styleId="ListContinue2">
    <w:name w:val="List Continue 2"/>
    <w:basedOn w:val="Normal"/>
    <w:uiPriority w:val="99"/>
    <w:unhideWhenUsed/>
    <w:qFormat/>
    <w:rsid w:val="0029639d"/>
    <w:pPr>
      <w:spacing w:before="0" w:after="120"/>
      <w:ind w:left="720" w:hanging="0"/>
      <w:contextualSpacing/>
    </w:pPr>
    <w:rPr/>
  </w:style>
  <w:style w:type="paragraph" w:styleId="ListContinue3">
    <w:name w:val="List Continue 3"/>
    <w:basedOn w:val="Normal"/>
    <w:uiPriority w:val="99"/>
    <w:unhideWhenUsed/>
    <w:qFormat/>
    <w:rsid w:val="0029639d"/>
    <w:pPr>
      <w:spacing w:before="0" w:after="120"/>
      <w:ind w:left="1080" w:hanging="0"/>
      <w:contextualSpacing/>
    </w:pPr>
    <w:rPr/>
  </w:style>
  <w:style w:type="paragraph" w:styleId="Macro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val="000000" w:themeColor="text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val="4F81BD" w:themeColor="accent1"/>
      <w:sz w:val="18"/>
      <w:szCs w:val="1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Indexlexicaltitre">
    <w:name w:val="Index Heading"/>
    <w:basedOn w:val="Titre"/>
    <w:pPr/>
    <w:rPr/>
  </w:style>
  <w:style w:type="paragraph" w:styleId="Titr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2.png"/><Relationship Id="rId5" Type="http://schemas.openxmlformats.org/officeDocument/2006/relationships/image" Target="media/image1.jpeg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1.jpeg"/><Relationship Id="rId9" Type="http://schemas.openxmlformats.org/officeDocument/2006/relationships/image" Target="media/image2.png"/><Relationship Id="rId10" Type="http://schemas.openxmlformats.org/officeDocument/2006/relationships/image" Target="media/image1.jpeg"/><Relationship Id="rId11" Type="http://schemas.openxmlformats.org/officeDocument/2006/relationships/image" Target="media/image2.png"/><Relationship Id="rId12" Type="http://schemas.openxmlformats.org/officeDocument/2006/relationships/image" Target="media/image2.png"/><Relationship Id="rId13" Type="http://schemas.openxmlformats.org/officeDocument/2006/relationships/image" Target="media/image1.jpeg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<Relationship Id="rId1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Application>LibreOffice/7.4.6.2$Windows_X86_64 LibreOffice_project/5b1f5509c2decdade7fda905e3e1429a67acd63d</Application>
  <AppVersion>15.0000</AppVersion>
  <Pages>6</Pages>
  <Words>720</Words>
  <Characters>3688</Characters>
  <CharactersWithSpaces>4346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fr-FR</dc:language>
  <cp:lastModifiedBy/>
  <dcterms:modified xsi:type="dcterms:W3CDTF">2025-09-16T19:22:48Z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